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586CB" w14:textId="77777777" w:rsidR="000A7077" w:rsidRPr="00AE7C7C" w:rsidRDefault="000A7077" w:rsidP="000A7077">
      <w:pPr>
        <w:spacing w:line="240" w:lineRule="auto"/>
        <w:rPr>
          <w:sz w:val="14"/>
          <w:szCs w:val="14"/>
        </w:rPr>
      </w:pPr>
      <w:bookmarkStart w:id="0" w:name="_GoBack"/>
      <w:bookmarkEnd w:id="0"/>
    </w:p>
    <w:p w14:paraId="41210DE3" w14:textId="77777777" w:rsidR="000A7077" w:rsidRPr="0078684C" w:rsidRDefault="000A7077" w:rsidP="000A7077">
      <w:pPr>
        <w:pStyle w:val="ToolNumber"/>
        <w:spacing w:line="240" w:lineRule="auto"/>
      </w:pPr>
      <w:r w:rsidRPr="0000267B">
        <w:drawing>
          <wp:anchor distT="0" distB="0" distL="114300" distR="114300" simplePos="0" relativeHeight="252144640" behindDoc="1" locked="0" layoutInCell="1" allowOverlap="1" wp14:anchorId="6CD2CF90" wp14:editId="6E71BF45">
            <wp:simplePos x="0" y="0"/>
            <wp:positionH relativeFrom="page">
              <wp:posOffset>-38100</wp:posOffset>
            </wp:positionH>
            <wp:positionV relativeFrom="page">
              <wp:posOffset>41275</wp:posOffset>
            </wp:positionV>
            <wp:extent cx="7772400" cy="987425"/>
            <wp:effectExtent l="0" t="0" r="0" b="3175"/>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61</w:t>
      </w:r>
    </w:p>
    <w:p w14:paraId="2C1E85C6" w14:textId="63EE870C" w:rsidR="00923B9E" w:rsidRPr="00B80843" w:rsidRDefault="002924F4" w:rsidP="00923B9E">
      <w:pPr>
        <w:pStyle w:val="Heading1"/>
      </w:pPr>
      <w:r w:rsidRPr="000C510F">
        <w:rPr>
          <w:noProof/>
        </w:rPr>
        <w:drawing>
          <wp:anchor distT="0" distB="0" distL="114300" distR="114300" simplePos="0" relativeHeight="251883520" behindDoc="0" locked="0" layoutInCell="1" allowOverlap="1" wp14:anchorId="1CC3B2EE" wp14:editId="4FF273CA">
            <wp:simplePos x="0" y="0"/>
            <wp:positionH relativeFrom="column">
              <wp:posOffset>-133350</wp:posOffset>
            </wp:positionH>
            <wp:positionV relativeFrom="paragraph">
              <wp:posOffset>401955</wp:posOffset>
            </wp:positionV>
            <wp:extent cx="1741170" cy="1820545"/>
            <wp:effectExtent l="0" t="0" r="11430" b="8255"/>
            <wp:wrapTight wrapText="bothSides">
              <wp:wrapPolygon edited="0">
                <wp:start x="0" y="0"/>
                <wp:lineTo x="0" y="21397"/>
                <wp:lineTo x="21427" y="21397"/>
                <wp:lineTo x="21427" y="0"/>
                <wp:lineTo x="0" y="0"/>
              </wp:wrapPolygon>
            </wp:wrapTight>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23B9E" w:rsidRPr="00923B9E">
        <w:t>Community Connections</w:t>
      </w:r>
    </w:p>
    <w:p w14:paraId="29FEBB46" w14:textId="61F73664" w:rsidR="00E05282" w:rsidRPr="00E05282" w:rsidRDefault="00E05282" w:rsidP="00790FC0">
      <w:pPr>
        <w:pStyle w:val="BodyText"/>
      </w:pPr>
      <w:r w:rsidRPr="00E05282">
        <w:t xml:space="preserve">In Chapter 3, you learned about the importance of involving the community in your program. Thinking about where you and your staff might already have connections is a great place to start the process for these partnerships. </w:t>
      </w:r>
    </w:p>
    <w:p w14:paraId="2C6324B4" w14:textId="7CBD07E4" w:rsidR="00E05282" w:rsidRPr="00567F2E" w:rsidRDefault="00E05282" w:rsidP="00790FC0">
      <w:pPr>
        <w:pStyle w:val="Body-AllItalic"/>
      </w:pPr>
      <w:r w:rsidRPr="00567F2E">
        <w:rPr>
          <w:b/>
        </w:rPr>
        <w:t>Directions</w:t>
      </w:r>
      <w:r w:rsidRPr="00887DA5">
        <w:rPr>
          <w:b/>
        </w:rPr>
        <w:t>:</w:t>
      </w:r>
      <w:r w:rsidRPr="00567F2E">
        <w:t xml:space="preserve"> Using </w:t>
      </w:r>
      <w:r w:rsidRPr="0058518B">
        <w:rPr>
          <w:b/>
        </w:rPr>
        <w:t xml:space="preserve">Tools </w:t>
      </w:r>
      <w:r w:rsidR="0058518B">
        <w:rPr>
          <w:b/>
        </w:rPr>
        <w:t>15</w:t>
      </w:r>
      <w:r w:rsidRPr="00567F2E">
        <w:t xml:space="preserve"> and </w:t>
      </w:r>
      <w:r w:rsidR="0058518B">
        <w:rPr>
          <w:b/>
        </w:rPr>
        <w:t>34</w:t>
      </w:r>
      <w:r w:rsidRPr="00567F2E">
        <w:t>, you should have already created an asset map and a market analysis, identifying potential resources in your community that may contribute to your program.</w:t>
      </w:r>
      <w:r>
        <w:t xml:space="preserve"> </w:t>
      </w:r>
      <w:r w:rsidRPr="00567F2E">
        <w:t>Take those tools out now as you begin to work with this tool.</w:t>
      </w:r>
      <w:r>
        <w:t xml:space="preserve"> </w:t>
      </w:r>
      <w:r w:rsidRPr="00567F2E">
        <w:t>While those tools helped you identify organizations, this tool is designed to help you think about the specific connections you want to make to your community and which organizations can help you do that.</w:t>
      </w:r>
      <w:r>
        <w:t xml:space="preserve"> </w:t>
      </w:r>
    </w:p>
    <w:p w14:paraId="7283D0AC" w14:textId="77777777" w:rsidR="00E05282" w:rsidRPr="00567F2E" w:rsidRDefault="00E05282" w:rsidP="00790FC0">
      <w:pPr>
        <w:pStyle w:val="Body-AllItalic"/>
      </w:pPr>
      <w:r w:rsidRPr="00567F2E">
        <w:t>Use the list of organizations and resources in your community you have already identified through other tools and fill them in under the categories below to identify how potential partners can benefit your organization or make connections that will benefit your participants. You are provided with a starting point for each category.</w:t>
      </w:r>
    </w:p>
    <w:p w14:paraId="45E95B08" w14:textId="77777777" w:rsidR="00E05282" w:rsidRPr="00567F2E" w:rsidRDefault="00E05282" w:rsidP="00874DC6">
      <w:pPr>
        <w:pStyle w:val="Heading2"/>
      </w:pPr>
      <w:r w:rsidRPr="00567F2E">
        <w:t>Community Connections for Partnerships</w:t>
      </w:r>
    </w:p>
    <w:p w14:paraId="2456282F" w14:textId="77777777" w:rsidR="00E05282" w:rsidRPr="0016191A" w:rsidRDefault="00E05282" w:rsidP="00103DA5">
      <w:pPr>
        <w:pStyle w:val="ListBullet"/>
      </w:pPr>
      <w:r w:rsidRPr="0016191A">
        <w:rPr>
          <w:b/>
        </w:rPr>
        <w:t>Population diversity —</w:t>
      </w:r>
      <w:r w:rsidRPr="0016191A">
        <w:t xml:space="preserve"> </w:t>
      </w:r>
      <w:r w:rsidRPr="0016191A">
        <w:rPr>
          <w:i/>
        </w:rPr>
        <w:t>Start with</w:t>
      </w:r>
      <w:r w:rsidRPr="0016191A">
        <w:t xml:space="preserve"> community and heritage organizations. </w:t>
      </w:r>
    </w:p>
    <w:p w14:paraId="18506A98" w14:textId="77777777" w:rsidR="00103DA5" w:rsidRPr="00AD7F40" w:rsidRDefault="00103DA5" w:rsidP="00103DA5">
      <w:pPr>
        <w:pStyle w:val="ListParagraph25"/>
      </w:pPr>
      <w:r w:rsidRPr="00AD7F40">
        <w:t>Community Organizations:</w:t>
      </w:r>
    </w:p>
    <w:tbl>
      <w:tblPr>
        <w:tblW w:w="4656" w:type="pct"/>
        <w:tblInd w:w="504" w:type="dxa"/>
        <w:tblLook w:val="04A0" w:firstRow="1" w:lastRow="0" w:firstColumn="1" w:lastColumn="0" w:noHBand="0" w:noVBand="1"/>
      </w:tblPr>
      <w:tblGrid>
        <w:gridCol w:w="9414"/>
      </w:tblGrid>
      <w:tr w:rsidR="00EC7ED6" w:rsidRPr="00C065F9" w14:paraId="4771FFFD" w14:textId="77777777" w:rsidTr="000877B7">
        <w:tc>
          <w:tcPr>
            <w:tcW w:w="9414" w:type="dxa"/>
            <w:tcBorders>
              <w:top w:val="nil"/>
              <w:bottom w:val="single" w:sz="4" w:space="0" w:color="auto"/>
            </w:tcBorders>
          </w:tcPr>
          <w:p w14:paraId="601602B0" w14:textId="77777777" w:rsidR="00EC7ED6" w:rsidRPr="00C065F9" w:rsidRDefault="00EC7ED6" w:rsidP="000877B7">
            <w:pPr>
              <w:pStyle w:val="BodyText"/>
            </w:pPr>
          </w:p>
        </w:tc>
      </w:tr>
      <w:tr w:rsidR="00EC7ED6" w:rsidRPr="00C065F9" w14:paraId="0A954B4D" w14:textId="77777777" w:rsidTr="000877B7">
        <w:tc>
          <w:tcPr>
            <w:tcW w:w="9414" w:type="dxa"/>
            <w:tcBorders>
              <w:top w:val="single" w:sz="4" w:space="0" w:color="auto"/>
              <w:bottom w:val="single" w:sz="4" w:space="0" w:color="auto"/>
            </w:tcBorders>
          </w:tcPr>
          <w:p w14:paraId="7B7675E2" w14:textId="77777777" w:rsidR="00EC7ED6" w:rsidRPr="00C065F9" w:rsidRDefault="00EC7ED6" w:rsidP="000877B7">
            <w:pPr>
              <w:pStyle w:val="BodyText"/>
            </w:pPr>
          </w:p>
        </w:tc>
      </w:tr>
      <w:tr w:rsidR="00EC7ED6" w:rsidRPr="00C065F9" w14:paraId="0A3A8650" w14:textId="77777777" w:rsidTr="000877B7">
        <w:tc>
          <w:tcPr>
            <w:tcW w:w="9414" w:type="dxa"/>
            <w:tcBorders>
              <w:top w:val="single" w:sz="4" w:space="0" w:color="auto"/>
              <w:bottom w:val="single" w:sz="4" w:space="0" w:color="auto"/>
            </w:tcBorders>
          </w:tcPr>
          <w:p w14:paraId="1C76878A" w14:textId="77777777" w:rsidR="00EC7ED6" w:rsidRPr="00C065F9" w:rsidRDefault="00EC7ED6" w:rsidP="000877B7">
            <w:pPr>
              <w:pStyle w:val="BodyText"/>
            </w:pPr>
          </w:p>
        </w:tc>
      </w:tr>
    </w:tbl>
    <w:p w14:paraId="2350F13D" w14:textId="77777777" w:rsidR="002924F4" w:rsidRPr="00FA13CF" w:rsidRDefault="002924F4" w:rsidP="00FA13CF">
      <w:pPr>
        <w:pStyle w:val="Table-ReturnBeforeTable"/>
      </w:pPr>
    </w:p>
    <w:p w14:paraId="023F61FD" w14:textId="77777777" w:rsidR="00E05282" w:rsidRPr="0016191A" w:rsidRDefault="00E05282" w:rsidP="00874DC6">
      <w:pPr>
        <w:pStyle w:val="ListBullet"/>
      </w:pPr>
      <w:r w:rsidRPr="0016191A">
        <w:rPr>
          <w:b/>
        </w:rPr>
        <w:t xml:space="preserve">Cultural traditions </w:t>
      </w:r>
      <w:r w:rsidR="00103DA5" w:rsidRPr="0016191A">
        <w:rPr>
          <w:b/>
        </w:rPr>
        <w:t>—</w:t>
      </w:r>
      <w:r w:rsidRPr="0016191A">
        <w:t xml:space="preserve"> </w:t>
      </w:r>
      <w:r w:rsidR="0016191A" w:rsidRPr="0016191A">
        <w:rPr>
          <w:i/>
        </w:rPr>
        <w:t>Start with</w:t>
      </w:r>
      <w:r w:rsidR="0016191A" w:rsidRPr="0016191A">
        <w:t xml:space="preserve"> </w:t>
      </w:r>
      <w:r w:rsidRPr="0016191A">
        <w:t>local museums, cultural centers, and historical societies.</w:t>
      </w:r>
    </w:p>
    <w:p w14:paraId="549EDFDB" w14:textId="77777777" w:rsidR="00874DC6" w:rsidRPr="00874DC6" w:rsidRDefault="00874DC6" w:rsidP="00874DC6">
      <w:pPr>
        <w:pStyle w:val="ListParagraph25"/>
      </w:pPr>
      <w:r w:rsidRPr="00874DC6">
        <w:t>Community Organizations:</w:t>
      </w:r>
    </w:p>
    <w:tbl>
      <w:tblPr>
        <w:tblW w:w="4674" w:type="pct"/>
        <w:tblInd w:w="468" w:type="dxa"/>
        <w:tblBorders>
          <w:insideH w:val="single" w:sz="4" w:space="0" w:color="auto"/>
          <w:insideV w:val="single" w:sz="4" w:space="0" w:color="auto"/>
        </w:tblBorders>
        <w:tblLook w:val="04A0" w:firstRow="1" w:lastRow="0" w:firstColumn="1" w:lastColumn="0" w:noHBand="0" w:noVBand="1"/>
      </w:tblPr>
      <w:tblGrid>
        <w:gridCol w:w="9450"/>
      </w:tblGrid>
      <w:tr w:rsidR="00874DC6" w:rsidRPr="00145CA6" w14:paraId="5EBA64A0" w14:textId="77777777" w:rsidTr="008056EE">
        <w:tc>
          <w:tcPr>
            <w:tcW w:w="9450" w:type="dxa"/>
          </w:tcPr>
          <w:p w14:paraId="6DFEB032" w14:textId="77777777" w:rsidR="00874DC6" w:rsidRPr="00145CA6" w:rsidRDefault="00874DC6" w:rsidP="00650900">
            <w:pPr>
              <w:pStyle w:val="BodyText"/>
            </w:pPr>
          </w:p>
        </w:tc>
      </w:tr>
      <w:tr w:rsidR="00874DC6" w:rsidRPr="00145CA6" w14:paraId="0813B4C4" w14:textId="77777777" w:rsidTr="008056EE">
        <w:tc>
          <w:tcPr>
            <w:tcW w:w="9450" w:type="dxa"/>
          </w:tcPr>
          <w:p w14:paraId="2FB32EB5" w14:textId="77777777" w:rsidR="00874DC6" w:rsidRPr="00145CA6" w:rsidRDefault="00874DC6" w:rsidP="00650900">
            <w:pPr>
              <w:pStyle w:val="BodyText"/>
            </w:pPr>
          </w:p>
        </w:tc>
      </w:tr>
      <w:tr w:rsidR="00874DC6" w:rsidRPr="00145CA6" w14:paraId="694F2DAC" w14:textId="77777777" w:rsidTr="008056EE">
        <w:tc>
          <w:tcPr>
            <w:tcW w:w="9450" w:type="dxa"/>
            <w:tcBorders>
              <w:bottom w:val="single" w:sz="4" w:space="0" w:color="auto"/>
            </w:tcBorders>
          </w:tcPr>
          <w:p w14:paraId="770A82F7" w14:textId="77777777" w:rsidR="00874DC6" w:rsidRPr="00145CA6" w:rsidRDefault="00874DC6" w:rsidP="00650900">
            <w:pPr>
              <w:pStyle w:val="BodyText"/>
            </w:pPr>
          </w:p>
        </w:tc>
      </w:tr>
    </w:tbl>
    <w:p w14:paraId="1E645110" w14:textId="77777777" w:rsidR="002924F4" w:rsidRPr="0015613D" w:rsidRDefault="002924F4" w:rsidP="002924F4">
      <w:pPr>
        <w:pStyle w:val="Table-ReturnBeforeTable"/>
      </w:pPr>
    </w:p>
    <w:p w14:paraId="1D9807B6" w14:textId="77777777" w:rsidR="00E05282" w:rsidRPr="0016191A" w:rsidRDefault="00E05282" w:rsidP="00874DC6">
      <w:pPr>
        <w:pStyle w:val="ListBullet"/>
      </w:pPr>
      <w:r w:rsidRPr="0016191A">
        <w:rPr>
          <w:b/>
        </w:rPr>
        <w:t xml:space="preserve">Schools </w:t>
      </w:r>
      <w:r w:rsidR="00103DA5" w:rsidRPr="0016191A">
        <w:rPr>
          <w:b/>
        </w:rPr>
        <w:t>—</w:t>
      </w:r>
      <w:r w:rsidRPr="0016191A">
        <w:rPr>
          <w:b/>
        </w:rPr>
        <w:t xml:space="preserve"> </w:t>
      </w:r>
      <w:r w:rsidR="0016191A" w:rsidRPr="0016191A">
        <w:rPr>
          <w:i/>
        </w:rPr>
        <w:t>Start with</w:t>
      </w:r>
      <w:r w:rsidR="0016191A" w:rsidRPr="0016191A">
        <w:t xml:space="preserve"> </w:t>
      </w:r>
      <w:r w:rsidRPr="0016191A">
        <w:t>school boards, school administration, principals, and parent-teacher organizations.</w:t>
      </w:r>
    </w:p>
    <w:p w14:paraId="6C6C9DFE" w14:textId="77777777" w:rsidR="00874DC6" w:rsidRPr="00874DC6" w:rsidRDefault="00874DC6" w:rsidP="00874DC6">
      <w:pPr>
        <w:pStyle w:val="ListParagraph25"/>
      </w:pPr>
      <w:r w:rsidRPr="00874DC6">
        <w:t>Community Organizations:</w:t>
      </w:r>
    </w:p>
    <w:tbl>
      <w:tblPr>
        <w:tblW w:w="4674" w:type="pct"/>
        <w:tblInd w:w="468" w:type="dxa"/>
        <w:tblBorders>
          <w:insideH w:val="single" w:sz="4" w:space="0" w:color="auto"/>
          <w:insideV w:val="single" w:sz="4" w:space="0" w:color="auto"/>
        </w:tblBorders>
        <w:tblLook w:val="04A0" w:firstRow="1" w:lastRow="0" w:firstColumn="1" w:lastColumn="0" w:noHBand="0" w:noVBand="1"/>
      </w:tblPr>
      <w:tblGrid>
        <w:gridCol w:w="9450"/>
      </w:tblGrid>
      <w:tr w:rsidR="00874DC6" w:rsidRPr="00145CA6" w14:paraId="0193193B" w14:textId="77777777" w:rsidTr="008056EE">
        <w:tc>
          <w:tcPr>
            <w:tcW w:w="9450" w:type="dxa"/>
          </w:tcPr>
          <w:p w14:paraId="1DF6010D" w14:textId="77777777" w:rsidR="00874DC6" w:rsidRPr="00145CA6" w:rsidRDefault="00874DC6" w:rsidP="00650900">
            <w:pPr>
              <w:pStyle w:val="BodyText"/>
            </w:pPr>
          </w:p>
        </w:tc>
      </w:tr>
      <w:tr w:rsidR="00874DC6" w:rsidRPr="00145CA6" w14:paraId="228952C6" w14:textId="77777777" w:rsidTr="008056EE">
        <w:tc>
          <w:tcPr>
            <w:tcW w:w="9450" w:type="dxa"/>
          </w:tcPr>
          <w:p w14:paraId="033BA72E" w14:textId="77777777" w:rsidR="00874DC6" w:rsidRPr="00145CA6" w:rsidRDefault="00874DC6" w:rsidP="00650900">
            <w:pPr>
              <w:pStyle w:val="BodyText"/>
            </w:pPr>
          </w:p>
        </w:tc>
      </w:tr>
      <w:tr w:rsidR="00874DC6" w:rsidRPr="00145CA6" w14:paraId="75F3EBF6" w14:textId="77777777" w:rsidTr="008056EE">
        <w:tc>
          <w:tcPr>
            <w:tcW w:w="9450" w:type="dxa"/>
            <w:tcBorders>
              <w:bottom w:val="single" w:sz="4" w:space="0" w:color="auto"/>
            </w:tcBorders>
          </w:tcPr>
          <w:p w14:paraId="09394AB6" w14:textId="77777777" w:rsidR="00874DC6" w:rsidRPr="00145CA6" w:rsidRDefault="00874DC6" w:rsidP="00650900">
            <w:pPr>
              <w:pStyle w:val="BodyText"/>
            </w:pPr>
          </w:p>
        </w:tc>
      </w:tr>
    </w:tbl>
    <w:p w14:paraId="68EC9070" w14:textId="77777777" w:rsidR="00874DC6" w:rsidRDefault="00874DC6" w:rsidP="00DC7699">
      <w:pPr>
        <w:pStyle w:val="BodyText"/>
      </w:pPr>
    </w:p>
    <w:p w14:paraId="566E09AE" w14:textId="77777777" w:rsidR="00874DC6" w:rsidRDefault="00874DC6" w:rsidP="00FA13CF">
      <w:pPr>
        <w:pStyle w:val="BodyText"/>
      </w:pPr>
      <w:r>
        <w:br w:type="page"/>
      </w:r>
    </w:p>
    <w:p w14:paraId="56762EC1" w14:textId="77777777" w:rsidR="00E05282" w:rsidRPr="0016191A" w:rsidRDefault="00E05282" w:rsidP="00874DC6">
      <w:pPr>
        <w:pStyle w:val="ListBullet"/>
      </w:pPr>
      <w:r w:rsidRPr="0016191A">
        <w:rPr>
          <w:b/>
        </w:rPr>
        <w:lastRenderedPageBreak/>
        <w:t>Educational exchange organizations</w:t>
      </w:r>
      <w:r w:rsidR="00103DA5" w:rsidRPr="0016191A">
        <w:rPr>
          <w:b/>
        </w:rPr>
        <w:t xml:space="preserve"> —</w:t>
      </w:r>
      <w:r w:rsidRPr="0016191A">
        <w:t xml:space="preserve"> </w:t>
      </w:r>
      <w:r w:rsidR="0016191A" w:rsidRPr="0016191A">
        <w:rPr>
          <w:i/>
        </w:rPr>
        <w:t>Start with</w:t>
      </w:r>
      <w:r w:rsidR="0016191A" w:rsidRPr="0016191A">
        <w:t xml:space="preserve"> </w:t>
      </w:r>
      <w:r w:rsidRPr="0016191A">
        <w:t>AFS Intercultural Programs</w:t>
      </w:r>
      <w:r w:rsidRPr="004F2D2B">
        <w:t xml:space="preserve">, American Institute For Foreign Study </w:t>
      </w:r>
      <w:r w:rsidRPr="0016191A">
        <w:t xml:space="preserve">(AIFS), American Councils, EF Education First, and others that have networks throughout the country. The Council on Standards for International Educational Travel (CSIET) maintains a list of K–12 travel and study programs at </w:t>
      </w:r>
      <w:hyperlink r:id="rId11" w:history="1">
        <w:r w:rsidRPr="00797ED3">
          <w:rPr>
            <w:color w:val="595959" w:themeColor="text1" w:themeTint="A6"/>
            <w:u w:val="single"/>
          </w:rPr>
          <w:t>http://www.csiet.org/publications-resources/publications/listed-programs.html</w:t>
        </w:r>
      </w:hyperlink>
      <w:r w:rsidRPr="0016191A">
        <w:t>.</w:t>
      </w:r>
      <w:r w:rsidR="003D0735">
        <w:t xml:space="preserve"> </w:t>
      </w:r>
    </w:p>
    <w:p w14:paraId="0EEC7417" w14:textId="77777777" w:rsidR="00874DC6" w:rsidRPr="00874DC6" w:rsidRDefault="00874DC6" w:rsidP="00874DC6">
      <w:pPr>
        <w:pStyle w:val="ListParagraph25"/>
      </w:pPr>
      <w:r w:rsidRPr="00874DC6">
        <w:t>Community Organizations: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874DC6" w:rsidRPr="00145CA6" w14:paraId="292F94EF" w14:textId="77777777" w:rsidTr="00650900">
        <w:tc>
          <w:tcPr>
            <w:tcW w:w="9630" w:type="dxa"/>
          </w:tcPr>
          <w:p w14:paraId="202E3EE5" w14:textId="77777777" w:rsidR="00874DC6" w:rsidRPr="00145CA6" w:rsidRDefault="00874DC6" w:rsidP="00650900">
            <w:pPr>
              <w:pStyle w:val="BodyText"/>
            </w:pPr>
          </w:p>
        </w:tc>
      </w:tr>
      <w:tr w:rsidR="00874DC6" w:rsidRPr="00145CA6" w14:paraId="15CC5729" w14:textId="77777777" w:rsidTr="00650900">
        <w:tc>
          <w:tcPr>
            <w:tcW w:w="9630" w:type="dxa"/>
          </w:tcPr>
          <w:p w14:paraId="21716214" w14:textId="77777777" w:rsidR="00874DC6" w:rsidRPr="00145CA6" w:rsidRDefault="00874DC6" w:rsidP="00650900">
            <w:pPr>
              <w:pStyle w:val="BodyText"/>
            </w:pPr>
          </w:p>
        </w:tc>
      </w:tr>
      <w:tr w:rsidR="00874DC6" w:rsidRPr="00145CA6" w14:paraId="1FE292DC" w14:textId="77777777" w:rsidTr="00650900">
        <w:tc>
          <w:tcPr>
            <w:tcW w:w="9630" w:type="dxa"/>
            <w:tcBorders>
              <w:bottom w:val="single" w:sz="4" w:space="0" w:color="auto"/>
            </w:tcBorders>
          </w:tcPr>
          <w:p w14:paraId="5B3874B8" w14:textId="77777777" w:rsidR="00874DC6" w:rsidRPr="00145CA6" w:rsidRDefault="00874DC6" w:rsidP="00650900">
            <w:pPr>
              <w:pStyle w:val="BodyText"/>
            </w:pPr>
          </w:p>
        </w:tc>
      </w:tr>
    </w:tbl>
    <w:p w14:paraId="2520B8BD" w14:textId="77777777" w:rsidR="00B8429C" w:rsidRPr="00FA13CF" w:rsidRDefault="00B8429C" w:rsidP="00FA13CF">
      <w:pPr>
        <w:pStyle w:val="Table-ReturnBeforeTable"/>
      </w:pPr>
    </w:p>
    <w:p w14:paraId="5228B77F" w14:textId="77777777" w:rsidR="00E05282" w:rsidRPr="0016191A" w:rsidRDefault="00E05282" w:rsidP="00874DC6">
      <w:pPr>
        <w:pStyle w:val="ListBullet"/>
      </w:pPr>
      <w:r w:rsidRPr="0016191A">
        <w:rPr>
          <w:b/>
        </w:rPr>
        <w:t>Colleges and universities</w:t>
      </w:r>
      <w:r w:rsidR="00103DA5" w:rsidRPr="0016191A">
        <w:rPr>
          <w:b/>
        </w:rPr>
        <w:t xml:space="preserve"> —</w:t>
      </w:r>
      <w:r w:rsidRPr="0016191A">
        <w:t xml:space="preserve"> </w:t>
      </w:r>
      <w:r w:rsidR="0016191A" w:rsidRPr="0016191A">
        <w:rPr>
          <w:i/>
        </w:rPr>
        <w:t>Start with</w:t>
      </w:r>
      <w:r w:rsidR="0016191A" w:rsidRPr="0016191A">
        <w:t xml:space="preserve"> </w:t>
      </w:r>
      <w:r w:rsidRPr="0016191A">
        <w:t>local education programs, faculty, and students, as well as the 120 federally funded (Title VI) university-based National Resource Centers focusing on Africa, Asia, Canada, Europe, Latin America, the Middle East, the Pacific Islands, and international studies. The Outreach World website (</w:t>
      </w:r>
      <w:hyperlink r:id="rId12" w:history="1">
        <w:r w:rsidRPr="00797ED3">
          <w:rPr>
            <w:color w:val="595959" w:themeColor="text1" w:themeTint="A6"/>
            <w:u w:val="single"/>
          </w:rPr>
          <w:t>http://www.outreachworld.org</w:t>
        </w:r>
      </w:hyperlink>
      <w:r w:rsidRPr="0016191A">
        <w:t>) highlights various K–12 teaching resources and educational activities produced by the National Resource Centers, beginning with the Middle East.</w:t>
      </w:r>
    </w:p>
    <w:p w14:paraId="7F14581A" w14:textId="77777777" w:rsidR="00874DC6" w:rsidRPr="00874DC6" w:rsidRDefault="00874DC6" w:rsidP="00874DC6">
      <w:pPr>
        <w:pStyle w:val="ListParagraph25"/>
      </w:pPr>
      <w:r w:rsidRPr="00874DC6">
        <w:t>Community Organizations: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874DC6" w:rsidRPr="00145CA6" w14:paraId="661B3C58" w14:textId="77777777" w:rsidTr="00650900">
        <w:tc>
          <w:tcPr>
            <w:tcW w:w="9630" w:type="dxa"/>
          </w:tcPr>
          <w:p w14:paraId="4A84DCE6" w14:textId="77777777" w:rsidR="00874DC6" w:rsidRPr="00145CA6" w:rsidRDefault="00874DC6" w:rsidP="00650900">
            <w:pPr>
              <w:pStyle w:val="BodyText"/>
            </w:pPr>
          </w:p>
        </w:tc>
      </w:tr>
      <w:tr w:rsidR="00874DC6" w:rsidRPr="00145CA6" w14:paraId="5D0C87B4" w14:textId="77777777" w:rsidTr="00650900">
        <w:tc>
          <w:tcPr>
            <w:tcW w:w="9630" w:type="dxa"/>
          </w:tcPr>
          <w:p w14:paraId="3DE6DF2D" w14:textId="77777777" w:rsidR="00874DC6" w:rsidRPr="00145CA6" w:rsidRDefault="00874DC6" w:rsidP="00650900">
            <w:pPr>
              <w:pStyle w:val="BodyText"/>
            </w:pPr>
          </w:p>
        </w:tc>
      </w:tr>
      <w:tr w:rsidR="00874DC6" w:rsidRPr="00145CA6" w14:paraId="6C9949FD" w14:textId="77777777" w:rsidTr="00650900">
        <w:tc>
          <w:tcPr>
            <w:tcW w:w="9630" w:type="dxa"/>
            <w:tcBorders>
              <w:bottom w:val="single" w:sz="4" w:space="0" w:color="auto"/>
            </w:tcBorders>
          </w:tcPr>
          <w:p w14:paraId="44BEF3BC" w14:textId="77777777" w:rsidR="00874DC6" w:rsidRPr="00145CA6" w:rsidRDefault="00874DC6" w:rsidP="00650900">
            <w:pPr>
              <w:pStyle w:val="BodyText"/>
            </w:pPr>
          </w:p>
        </w:tc>
      </w:tr>
    </w:tbl>
    <w:p w14:paraId="03B16458" w14:textId="77777777" w:rsidR="00B8429C" w:rsidRPr="0015613D" w:rsidRDefault="00B8429C" w:rsidP="00B8429C">
      <w:pPr>
        <w:pStyle w:val="Table-ReturnBeforeTable"/>
      </w:pPr>
    </w:p>
    <w:p w14:paraId="4FB84ED1" w14:textId="77777777" w:rsidR="00E05282" w:rsidRPr="0016191A" w:rsidRDefault="00E05282" w:rsidP="00874DC6">
      <w:pPr>
        <w:pStyle w:val="ListBullet"/>
      </w:pPr>
      <w:r w:rsidRPr="0016191A">
        <w:rPr>
          <w:b/>
        </w:rPr>
        <w:t xml:space="preserve">Business, economic development, and trade organizations </w:t>
      </w:r>
      <w:r w:rsidR="00103DA5" w:rsidRPr="0016191A">
        <w:rPr>
          <w:b/>
        </w:rPr>
        <w:t>—</w:t>
      </w:r>
      <w:r w:rsidRPr="0016191A">
        <w:t xml:space="preserve"> </w:t>
      </w:r>
      <w:r w:rsidR="0016191A" w:rsidRPr="0016191A">
        <w:rPr>
          <w:i/>
        </w:rPr>
        <w:t>Start with</w:t>
      </w:r>
      <w:r w:rsidR="0016191A" w:rsidRPr="0016191A">
        <w:t xml:space="preserve"> </w:t>
      </w:r>
      <w:r w:rsidRPr="0016191A">
        <w:t>the chamber of commerce or World Trade Council.</w:t>
      </w:r>
    </w:p>
    <w:p w14:paraId="6CB494F2" w14:textId="77777777" w:rsidR="00874DC6" w:rsidRPr="00874DC6" w:rsidRDefault="00874DC6" w:rsidP="00874DC6">
      <w:pPr>
        <w:pStyle w:val="ListParagraph25"/>
      </w:pPr>
      <w:r w:rsidRPr="00874DC6">
        <w:t>Community Organizations: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874DC6" w:rsidRPr="00145CA6" w14:paraId="5F0207EC" w14:textId="77777777" w:rsidTr="00650900">
        <w:tc>
          <w:tcPr>
            <w:tcW w:w="9630" w:type="dxa"/>
          </w:tcPr>
          <w:p w14:paraId="66C2ECC4" w14:textId="77777777" w:rsidR="00874DC6" w:rsidRPr="00145CA6" w:rsidRDefault="00874DC6" w:rsidP="00650900">
            <w:pPr>
              <w:pStyle w:val="BodyText"/>
            </w:pPr>
          </w:p>
        </w:tc>
      </w:tr>
      <w:tr w:rsidR="00874DC6" w:rsidRPr="00145CA6" w14:paraId="77CC4DF4" w14:textId="77777777" w:rsidTr="00650900">
        <w:tc>
          <w:tcPr>
            <w:tcW w:w="9630" w:type="dxa"/>
          </w:tcPr>
          <w:p w14:paraId="6BF6D813" w14:textId="77777777" w:rsidR="00874DC6" w:rsidRPr="00145CA6" w:rsidRDefault="00874DC6" w:rsidP="00650900">
            <w:pPr>
              <w:pStyle w:val="BodyText"/>
            </w:pPr>
          </w:p>
        </w:tc>
      </w:tr>
      <w:tr w:rsidR="00874DC6" w:rsidRPr="00145CA6" w14:paraId="2FBBAA9D" w14:textId="77777777" w:rsidTr="00650900">
        <w:tc>
          <w:tcPr>
            <w:tcW w:w="9630" w:type="dxa"/>
            <w:tcBorders>
              <w:bottom w:val="single" w:sz="4" w:space="0" w:color="auto"/>
            </w:tcBorders>
          </w:tcPr>
          <w:p w14:paraId="73D78FFC" w14:textId="77777777" w:rsidR="00874DC6" w:rsidRPr="00145CA6" w:rsidRDefault="00874DC6" w:rsidP="00650900">
            <w:pPr>
              <w:pStyle w:val="BodyText"/>
            </w:pPr>
          </w:p>
        </w:tc>
      </w:tr>
    </w:tbl>
    <w:p w14:paraId="75BAF733" w14:textId="77777777" w:rsidR="00B8429C" w:rsidRPr="0015613D" w:rsidRDefault="00B8429C" w:rsidP="00B8429C">
      <w:pPr>
        <w:pStyle w:val="Table-ReturnBeforeTable"/>
      </w:pPr>
    </w:p>
    <w:p w14:paraId="4D8D0A72" w14:textId="77777777" w:rsidR="00E05282" w:rsidRPr="00567F2E" w:rsidRDefault="00E05282" w:rsidP="00874DC6">
      <w:pPr>
        <w:pStyle w:val="ListBullet"/>
      </w:pPr>
      <w:r w:rsidRPr="00567F2E">
        <w:rPr>
          <w:b/>
        </w:rPr>
        <w:t>Policy centers</w:t>
      </w:r>
      <w:r w:rsidRPr="00567F2E">
        <w:t xml:space="preserve"> </w:t>
      </w:r>
      <w:r w:rsidR="00103DA5">
        <w:t>—</w:t>
      </w:r>
      <w:r w:rsidRPr="00567F2E">
        <w:t xml:space="preserve"> </w:t>
      </w:r>
      <w:r>
        <w:rPr>
          <w:i/>
        </w:rPr>
        <w:t>S</w:t>
      </w:r>
      <w:r w:rsidRPr="00567F2E">
        <w:rPr>
          <w:i/>
        </w:rPr>
        <w:t>tart with</w:t>
      </w:r>
      <w:r w:rsidRPr="00567F2E">
        <w:rPr>
          <w:color w:val="000000"/>
        </w:rPr>
        <w:t xml:space="preserve"> state and national government representatives’ </w:t>
      </w:r>
      <w:r w:rsidRPr="00567F2E">
        <w:t>offices and websites.</w:t>
      </w:r>
    </w:p>
    <w:p w14:paraId="36D6A735" w14:textId="77777777" w:rsidR="00874DC6" w:rsidRPr="00874DC6" w:rsidRDefault="00874DC6" w:rsidP="00874DC6">
      <w:pPr>
        <w:pStyle w:val="ListParagraph25"/>
      </w:pPr>
      <w:r w:rsidRPr="00874DC6">
        <w:t>Community Organizations: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874DC6" w:rsidRPr="00145CA6" w14:paraId="289FC7E0" w14:textId="77777777" w:rsidTr="00650900">
        <w:tc>
          <w:tcPr>
            <w:tcW w:w="9630" w:type="dxa"/>
          </w:tcPr>
          <w:p w14:paraId="63D97664" w14:textId="77777777" w:rsidR="00874DC6" w:rsidRPr="00145CA6" w:rsidRDefault="00874DC6" w:rsidP="00650900">
            <w:pPr>
              <w:pStyle w:val="BodyText"/>
            </w:pPr>
          </w:p>
        </w:tc>
      </w:tr>
      <w:tr w:rsidR="00874DC6" w:rsidRPr="00145CA6" w14:paraId="30A88AE2" w14:textId="77777777" w:rsidTr="00650900">
        <w:tc>
          <w:tcPr>
            <w:tcW w:w="9630" w:type="dxa"/>
          </w:tcPr>
          <w:p w14:paraId="14C3A548" w14:textId="77777777" w:rsidR="00874DC6" w:rsidRPr="00145CA6" w:rsidRDefault="00874DC6" w:rsidP="00650900">
            <w:pPr>
              <w:pStyle w:val="BodyText"/>
            </w:pPr>
          </w:p>
        </w:tc>
      </w:tr>
      <w:tr w:rsidR="00874DC6" w:rsidRPr="00145CA6" w14:paraId="7E50F4D8" w14:textId="77777777" w:rsidTr="00650900">
        <w:tc>
          <w:tcPr>
            <w:tcW w:w="9630" w:type="dxa"/>
            <w:tcBorders>
              <w:bottom w:val="single" w:sz="4" w:space="0" w:color="auto"/>
            </w:tcBorders>
          </w:tcPr>
          <w:p w14:paraId="4CE4BDC4" w14:textId="77777777" w:rsidR="00874DC6" w:rsidRPr="00145CA6" w:rsidRDefault="00874DC6" w:rsidP="00650900">
            <w:pPr>
              <w:pStyle w:val="BodyText"/>
            </w:pPr>
          </w:p>
        </w:tc>
      </w:tr>
    </w:tbl>
    <w:p w14:paraId="2F637CC9" w14:textId="77777777" w:rsidR="00B8429C" w:rsidRDefault="00B8429C" w:rsidP="00FA13CF">
      <w:pPr>
        <w:pStyle w:val="BodyText"/>
      </w:pPr>
    </w:p>
    <w:p w14:paraId="651193CE" w14:textId="77777777" w:rsidR="00B8429C" w:rsidRDefault="00B8429C" w:rsidP="00FA13CF">
      <w:pPr>
        <w:pStyle w:val="BodyText"/>
      </w:pPr>
    </w:p>
    <w:p w14:paraId="6E6023B8" w14:textId="79473A88" w:rsidR="00B8429C" w:rsidRDefault="00B8429C" w:rsidP="00FA13CF">
      <w:pPr>
        <w:pStyle w:val="BodyText"/>
        <w:rPr>
          <w:sz w:val="16"/>
        </w:rPr>
      </w:pPr>
      <w:r>
        <w:br w:type="page"/>
      </w:r>
    </w:p>
    <w:p w14:paraId="02CE1136" w14:textId="77777777" w:rsidR="00E05282" w:rsidRPr="00567F2E" w:rsidRDefault="00E05282" w:rsidP="00874DC6">
      <w:pPr>
        <w:pStyle w:val="ListBullet"/>
      </w:pPr>
      <w:r w:rsidRPr="00567F2E">
        <w:rPr>
          <w:b/>
        </w:rPr>
        <w:lastRenderedPageBreak/>
        <w:t>International affairs organizations</w:t>
      </w:r>
      <w:r w:rsidRPr="00567F2E">
        <w:t xml:space="preserve"> </w:t>
      </w:r>
      <w:r w:rsidR="00103DA5">
        <w:t>—</w:t>
      </w:r>
      <w:r w:rsidRPr="00567F2E">
        <w:t xml:space="preserve"> </w:t>
      </w:r>
      <w:r>
        <w:rPr>
          <w:i/>
        </w:rPr>
        <w:t>S</w:t>
      </w:r>
      <w:r w:rsidRPr="00567F2E">
        <w:rPr>
          <w:i/>
        </w:rPr>
        <w:t>tart with</w:t>
      </w:r>
      <w:r w:rsidRPr="00567F2E">
        <w:t xml:space="preserve"> the World Affairs Councils</w:t>
      </w:r>
      <w:r>
        <w:t xml:space="preserve"> of America</w:t>
      </w:r>
      <w:r w:rsidRPr="00567F2E">
        <w:t xml:space="preserve">, United Nations Association and Model United Nations, and </w:t>
      </w:r>
      <w:r>
        <w:t>s</w:t>
      </w:r>
      <w:r w:rsidRPr="00567F2E">
        <w:t xml:space="preserve">tate </w:t>
      </w:r>
      <w:r>
        <w:t>g</w:t>
      </w:r>
      <w:r w:rsidRPr="00567F2E">
        <w:t xml:space="preserve">eographic </w:t>
      </w:r>
      <w:r>
        <w:t>a</w:t>
      </w:r>
      <w:r w:rsidRPr="00567F2E">
        <w:t xml:space="preserve">lliances. </w:t>
      </w:r>
    </w:p>
    <w:p w14:paraId="3676F925" w14:textId="77777777" w:rsidR="00874DC6" w:rsidRPr="00874DC6" w:rsidRDefault="00874DC6" w:rsidP="00874DC6">
      <w:pPr>
        <w:pStyle w:val="ListParagraph25"/>
      </w:pPr>
      <w:r w:rsidRPr="00874DC6">
        <w:t>Community Organizations: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874DC6" w:rsidRPr="00145CA6" w14:paraId="0828F132" w14:textId="77777777" w:rsidTr="00650900">
        <w:tc>
          <w:tcPr>
            <w:tcW w:w="9630" w:type="dxa"/>
          </w:tcPr>
          <w:p w14:paraId="0D40C096" w14:textId="77777777" w:rsidR="00874DC6" w:rsidRPr="00145CA6" w:rsidRDefault="00874DC6" w:rsidP="00650900">
            <w:pPr>
              <w:pStyle w:val="BodyText"/>
            </w:pPr>
          </w:p>
        </w:tc>
      </w:tr>
      <w:tr w:rsidR="00874DC6" w:rsidRPr="00145CA6" w14:paraId="5F8345E4" w14:textId="77777777" w:rsidTr="00650900">
        <w:tc>
          <w:tcPr>
            <w:tcW w:w="9630" w:type="dxa"/>
          </w:tcPr>
          <w:p w14:paraId="25B9AF35" w14:textId="77777777" w:rsidR="00874DC6" w:rsidRPr="00145CA6" w:rsidRDefault="00874DC6" w:rsidP="00650900">
            <w:pPr>
              <w:pStyle w:val="BodyText"/>
            </w:pPr>
          </w:p>
        </w:tc>
      </w:tr>
      <w:tr w:rsidR="00874DC6" w:rsidRPr="00145CA6" w14:paraId="59818B08" w14:textId="77777777" w:rsidTr="00650900">
        <w:tc>
          <w:tcPr>
            <w:tcW w:w="9630" w:type="dxa"/>
            <w:tcBorders>
              <w:bottom w:val="single" w:sz="4" w:space="0" w:color="auto"/>
            </w:tcBorders>
          </w:tcPr>
          <w:p w14:paraId="4A1D1A2A" w14:textId="77777777" w:rsidR="00874DC6" w:rsidRPr="00145CA6" w:rsidRDefault="00874DC6" w:rsidP="00650900">
            <w:pPr>
              <w:pStyle w:val="BodyText"/>
            </w:pPr>
          </w:p>
        </w:tc>
      </w:tr>
    </w:tbl>
    <w:p w14:paraId="35AF5341" w14:textId="77777777" w:rsidR="00B8429C" w:rsidRPr="0015613D" w:rsidRDefault="00B8429C" w:rsidP="00B8429C">
      <w:pPr>
        <w:pStyle w:val="Table-ReturnBeforeTable"/>
      </w:pPr>
    </w:p>
    <w:p w14:paraId="59BFA093" w14:textId="77777777" w:rsidR="00E05282" w:rsidRPr="00567F2E" w:rsidRDefault="00E05282" w:rsidP="00874DC6">
      <w:pPr>
        <w:pStyle w:val="ListBullet"/>
      </w:pPr>
      <w:r w:rsidRPr="0016191A">
        <w:rPr>
          <w:b/>
        </w:rPr>
        <w:t xml:space="preserve">Faith-based programs </w:t>
      </w:r>
      <w:r w:rsidR="00103DA5" w:rsidRPr="0016191A">
        <w:rPr>
          <w:b/>
        </w:rPr>
        <w:t>—</w:t>
      </w:r>
      <w:r w:rsidRPr="00567F2E">
        <w:t xml:space="preserve"> </w:t>
      </w:r>
      <w:r>
        <w:rPr>
          <w:i/>
        </w:rPr>
        <w:t>S</w:t>
      </w:r>
      <w:r w:rsidRPr="00567F2E">
        <w:rPr>
          <w:i/>
        </w:rPr>
        <w:t>tart with</w:t>
      </w:r>
      <w:r w:rsidRPr="00567F2E">
        <w:t xml:space="preserve"> local churches, temples, mosques, and other houses of worship.</w:t>
      </w:r>
    </w:p>
    <w:p w14:paraId="27800C1C" w14:textId="77777777" w:rsidR="00874DC6" w:rsidRPr="00874DC6" w:rsidRDefault="00874DC6" w:rsidP="00874DC6">
      <w:pPr>
        <w:pStyle w:val="ListParagraph25"/>
      </w:pPr>
      <w:r w:rsidRPr="00874DC6">
        <w:t>Community Organizations: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874DC6" w:rsidRPr="00145CA6" w14:paraId="736446B2" w14:textId="77777777" w:rsidTr="00650900">
        <w:tc>
          <w:tcPr>
            <w:tcW w:w="9630" w:type="dxa"/>
          </w:tcPr>
          <w:p w14:paraId="765D4671" w14:textId="77777777" w:rsidR="00874DC6" w:rsidRPr="00145CA6" w:rsidRDefault="00874DC6" w:rsidP="00650900">
            <w:pPr>
              <w:pStyle w:val="BodyText"/>
            </w:pPr>
          </w:p>
        </w:tc>
      </w:tr>
      <w:tr w:rsidR="00874DC6" w:rsidRPr="00145CA6" w14:paraId="383500A3" w14:textId="77777777" w:rsidTr="00650900">
        <w:tc>
          <w:tcPr>
            <w:tcW w:w="9630" w:type="dxa"/>
          </w:tcPr>
          <w:p w14:paraId="68F91F5C" w14:textId="77777777" w:rsidR="00874DC6" w:rsidRPr="00145CA6" w:rsidRDefault="00874DC6" w:rsidP="00650900">
            <w:pPr>
              <w:pStyle w:val="BodyText"/>
            </w:pPr>
          </w:p>
        </w:tc>
      </w:tr>
      <w:tr w:rsidR="00874DC6" w:rsidRPr="00145CA6" w14:paraId="412B67FE" w14:textId="77777777" w:rsidTr="00650900">
        <w:tc>
          <w:tcPr>
            <w:tcW w:w="9630" w:type="dxa"/>
            <w:tcBorders>
              <w:bottom w:val="single" w:sz="4" w:space="0" w:color="auto"/>
            </w:tcBorders>
          </w:tcPr>
          <w:p w14:paraId="64663C7D" w14:textId="77777777" w:rsidR="00874DC6" w:rsidRPr="00145CA6" w:rsidRDefault="00874DC6" w:rsidP="00650900">
            <w:pPr>
              <w:pStyle w:val="BodyText"/>
            </w:pPr>
          </w:p>
        </w:tc>
      </w:tr>
    </w:tbl>
    <w:p w14:paraId="0216B0BE" w14:textId="77777777" w:rsidR="00B8429C" w:rsidRPr="0015613D" w:rsidRDefault="00B8429C" w:rsidP="00B8429C">
      <w:pPr>
        <w:pStyle w:val="Table-ReturnBeforeTable"/>
      </w:pPr>
    </w:p>
    <w:p w14:paraId="39415A49" w14:textId="77777777" w:rsidR="00E05282" w:rsidRPr="0016191A" w:rsidRDefault="00E05282" w:rsidP="00874DC6">
      <w:pPr>
        <w:pStyle w:val="ListBullet"/>
      </w:pPr>
      <w:r w:rsidRPr="0016191A">
        <w:rPr>
          <w:b/>
        </w:rPr>
        <w:t xml:space="preserve">International volunteer programs </w:t>
      </w:r>
      <w:r w:rsidR="00103DA5" w:rsidRPr="0016191A">
        <w:rPr>
          <w:b/>
        </w:rPr>
        <w:t>—</w:t>
      </w:r>
      <w:r w:rsidRPr="0016191A">
        <w:t xml:space="preserve"> </w:t>
      </w:r>
      <w:r w:rsidR="0016191A" w:rsidRPr="0016191A">
        <w:rPr>
          <w:i/>
        </w:rPr>
        <w:t>Start with</w:t>
      </w:r>
      <w:r w:rsidR="0016191A" w:rsidRPr="0016191A">
        <w:t xml:space="preserve"> </w:t>
      </w:r>
      <w:r w:rsidRPr="0016191A">
        <w:t>Kiwanis, Rotary Clubs, Lions Clubs, and other international humanitarian organizations.</w:t>
      </w:r>
    </w:p>
    <w:p w14:paraId="1B316249" w14:textId="77777777" w:rsidR="00874DC6" w:rsidRPr="00874DC6" w:rsidRDefault="00874DC6" w:rsidP="00874DC6">
      <w:pPr>
        <w:pStyle w:val="ListParagraph25"/>
      </w:pPr>
      <w:r w:rsidRPr="00874DC6">
        <w:t>Community Organizations: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874DC6" w:rsidRPr="00145CA6" w14:paraId="656B2B28" w14:textId="77777777" w:rsidTr="00650900">
        <w:tc>
          <w:tcPr>
            <w:tcW w:w="9630" w:type="dxa"/>
          </w:tcPr>
          <w:p w14:paraId="50945419" w14:textId="77777777" w:rsidR="00874DC6" w:rsidRPr="00145CA6" w:rsidRDefault="00874DC6" w:rsidP="00650900">
            <w:pPr>
              <w:pStyle w:val="BodyText"/>
            </w:pPr>
          </w:p>
        </w:tc>
      </w:tr>
      <w:tr w:rsidR="00874DC6" w:rsidRPr="00145CA6" w14:paraId="139F1566" w14:textId="77777777" w:rsidTr="00650900">
        <w:tc>
          <w:tcPr>
            <w:tcW w:w="9630" w:type="dxa"/>
          </w:tcPr>
          <w:p w14:paraId="5B6382D5" w14:textId="77777777" w:rsidR="00874DC6" w:rsidRPr="00145CA6" w:rsidRDefault="00874DC6" w:rsidP="00650900">
            <w:pPr>
              <w:pStyle w:val="BodyText"/>
            </w:pPr>
          </w:p>
        </w:tc>
      </w:tr>
      <w:tr w:rsidR="00874DC6" w:rsidRPr="00145CA6" w14:paraId="2449B77B" w14:textId="77777777" w:rsidTr="00650900">
        <w:tc>
          <w:tcPr>
            <w:tcW w:w="9630" w:type="dxa"/>
            <w:tcBorders>
              <w:bottom w:val="single" w:sz="4" w:space="0" w:color="auto"/>
            </w:tcBorders>
          </w:tcPr>
          <w:p w14:paraId="5904B2BC" w14:textId="77777777" w:rsidR="00874DC6" w:rsidRPr="00145CA6" w:rsidRDefault="00874DC6" w:rsidP="00650900">
            <w:pPr>
              <w:pStyle w:val="BodyText"/>
            </w:pPr>
          </w:p>
        </w:tc>
      </w:tr>
    </w:tbl>
    <w:p w14:paraId="63151A71" w14:textId="77777777" w:rsidR="00B8429C" w:rsidRPr="0015613D" w:rsidRDefault="00B8429C" w:rsidP="00B8429C">
      <w:pPr>
        <w:pStyle w:val="Table-ReturnBeforeTable"/>
      </w:pPr>
    </w:p>
    <w:p w14:paraId="3B10B3B7" w14:textId="77777777" w:rsidR="00E05282" w:rsidRPr="0016191A" w:rsidRDefault="00E05282" w:rsidP="00874DC6">
      <w:pPr>
        <w:pStyle w:val="ListBullet"/>
      </w:pPr>
      <w:r w:rsidRPr="0016191A">
        <w:rPr>
          <w:b/>
        </w:rPr>
        <w:t xml:space="preserve">Media </w:t>
      </w:r>
      <w:r w:rsidR="00103DA5" w:rsidRPr="0016191A">
        <w:rPr>
          <w:b/>
        </w:rPr>
        <w:t>—</w:t>
      </w:r>
      <w:r w:rsidRPr="0016191A">
        <w:t xml:space="preserve"> </w:t>
      </w:r>
      <w:r w:rsidR="0016191A" w:rsidRPr="0016191A">
        <w:rPr>
          <w:i/>
        </w:rPr>
        <w:t>Start with</w:t>
      </w:r>
      <w:r w:rsidR="0016191A" w:rsidRPr="0016191A">
        <w:t xml:space="preserve"> </w:t>
      </w:r>
      <w:r w:rsidRPr="0016191A">
        <w:t>local print, Internet, media, television, and radio stations, especially those whose audiences include diverse cultural groups. International education organizations, such as the International Education and Resource Network (iEARN) and ePals, also provid</w:t>
      </w:r>
      <w:r w:rsidR="00103DA5" w:rsidRPr="0016191A">
        <w:t>e electronic linkages globally.</w:t>
      </w:r>
    </w:p>
    <w:p w14:paraId="0ACB38A5" w14:textId="77777777" w:rsidR="00874DC6" w:rsidRPr="00874DC6" w:rsidRDefault="00874DC6" w:rsidP="00874DC6">
      <w:pPr>
        <w:pStyle w:val="ListParagraph25"/>
      </w:pPr>
      <w:r w:rsidRPr="00874DC6">
        <w:t>Community Organizations: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874DC6" w:rsidRPr="00145CA6" w14:paraId="4DCDA26F" w14:textId="77777777" w:rsidTr="00650900">
        <w:tc>
          <w:tcPr>
            <w:tcW w:w="9630" w:type="dxa"/>
          </w:tcPr>
          <w:p w14:paraId="3148B828" w14:textId="77777777" w:rsidR="00874DC6" w:rsidRPr="00145CA6" w:rsidRDefault="00874DC6" w:rsidP="00650900">
            <w:pPr>
              <w:pStyle w:val="BodyText"/>
            </w:pPr>
          </w:p>
        </w:tc>
      </w:tr>
      <w:tr w:rsidR="00874DC6" w:rsidRPr="00145CA6" w14:paraId="1A423ACE" w14:textId="77777777" w:rsidTr="00650900">
        <w:tc>
          <w:tcPr>
            <w:tcW w:w="9630" w:type="dxa"/>
          </w:tcPr>
          <w:p w14:paraId="64DD563C" w14:textId="77777777" w:rsidR="00874DC6" w:rsidRPr="00145CA6" w:rsidRDefault="00874DC6" w:rsidP="00650900">
            <w:pPr>
              <w:pStyle w:val="BodyText"/>
            </w:pPr>
          </w:p>
        </w:tc>
      </w:tr>
      <w:tr w:rsidR="00874DC6" w:rsidRPr="00145CA6" w14:paraId="39BB0AA0" w14:textId="77777777" w:rsidTr="00650900">
        <w:tc>
          <w:tcPr>
            <w:tcW w:w="9630" w:type="dxa"/>
            <w:tcBorders>
              <w:bottom w:val="single" w:sz="4" w:space="0" w:color="auto"/>
            </w:tcBorders>
          </w:tcPr>
          <w:p w14:paraId="79D69FBD" w14:textId="77777777" w:rsidR="00874DC6" w:rsidRPr="00145CA6" w:rsidRDefault="00874DC6" w:rsidP="00650900">
            <w:pPr>
              <w:pStyle w:val="BodyText"/>
            </w:pPr>
          </w:p>
        </w:tc>
      </w:tr>
    </w:tbl>
    <w:p w14:paraId="5793646E" w14:textId="4C0ADB01" w:rsidR="00E05282" w:rsidRPr="00874DC6" w:rsidRDefault="00E05282" w:rsidP="001E36B3">
      <w:pPr>
        <w:pStyle w:val="Heading2"/>
        <w:spacing w:before="240"/>
      </w:pPr>
      <w:r w:rsidRPr="00874DC6">
        <w:t>Personal Connections for Partnerships</w:t>
      </w:r>
    </w:p>
    <w:p w14:paraId="4C80B4AA" w14:textId="77777777" w:rsidR="00E05282" w:rsidRPr="00567F2E" w:rsidRDefault="00E05282" w:rsidP="00874DC6">
      <w:pPr>
        <w:pStyle w:val="BodyText"/>
      </w:pPr>
      <w:r w:rsidRPr="00567F2E">
        <w:t xml:space="preserve">Consider the many connections that you and your staff already have that can support your program: </w:t>
      </w:r>
    </w:p>
    <w:p w14:paraId="009FBC65" w14:textId="77777777" w:rsidR="00E05282" w:rsidRPr="0016191A" w:rsidRDefault="00E05282" w:rsidP="0016191A">
      <w:pPr>
        <w:pStyle w:val="ListBullet"/>
      </w:pPr>
      <w:r w:rsidRPr="0016191A">
        <w:rPr>
          <w:b/>
        </w:rPr>
        <w:t xml:space="preserve">Heritage </w:t>
      </w:r>
      <w:r w:rsidR="00103DA5" w:rsidRPr="0016191A">
        <w:rPr>
          <w:b/>
        </w:rPr>
        <w:t>—</w:t>
      </w:r>
      <w:r w:rsidRPr="0016191A">
        <w:t xml:space="preserve"> Where in the world do your and your staff members’ families live, and where have they lived in the past?</w:t>
      </w:r>
    </w:p>
    <w:p w14:paraId="0B0B31FB" w14:textId="77777777" w:rsidR="0016191A" w:rsidRPr="0016191A" w:rsidRDefault="0016191A" w:rsidP="0016191A">
      <w:pPr>
        <w:pStyle w:val="ListParagraph25"/>
      </w:pPr>
      <w:r w:rsidRPr="0016191A">
        <w:t>Notes: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16191A" w:rsidRPr="00145CA6" w14:paraId="72EA7210" w14:textId="77777777" w:rsidTr="00650900">
        <w:tc>
          <w:tcPr>
            <w:tcW w:w="9630" w:type="dxa"/>
          </w:tcPr>
          <w:p w14:paraId="47892202" w14:textId="77777777" w:rsidR="0016191A" w:rsidRPr="00145CA6" w:rsidRDefault="0016191A" w:rsidP="00650900">
            <w:pPr>
              <w:pStyle w:val="BodyText"/>
            </w:pPr>
          </w:p>
        </w:tc>
      </w:tr>
      <w:tr w:rsidR="0016191A" w:rsidRPr="00145CA6" w14:paraId="17D31218" w14:textId="77777777" w:rsidTr="00650900">
        <w:tc>
          <w:tcPr>
            <w:tcW w:w="9630" w:type="dxa"/>
          </w:tcPr>
          <w:p w14:paraId="2726D556" w14:textId="77777777" w:rsidR="0016191A" w:rsidRPr="00145CA6" w:rsidRDefault="0016191A" w:rsidP="00650900">
            <w:pPr>
              <w:pStyle w:val="BodyText"/>
            </w:pPr>
          </w:p>
        </w:tc>
      </w:tr>
      <w:tr w:rsidR="0016191A" w:rsidRPr="00145CA6" w14:paraId="56757DDB" w14:textId="77777777" w:rsidTr="00650900">
        <w:tc>
          <w:tcPr>
            <w:tcW w:w="9630" w:type="dxa"/>
            <w:tcBorders>
              <w:bottom w:val="single" w:sz="4" w:space="0" w:color="auto"/>
            </w:tcBorders>
          </w:tcPr>
          <w:p w14:paraId="1769F1FF" w14:textId="77777777" w:rsidR="0016191A" w:rsidRPr="00145CA6" w:rsidRDefault="0016191A" w:rsidP="00650900">
            <w:pPr>
              <w:pStyle w:val="BodyText"/>
            </w:pPr>
          </w:p>
        </w:tc>
      </w:tr>
    </w:tbl>
    <w:p w14:paraId="746A1991" w14:textId="77777777" w:rsidR="00E05282" w:rsidRPr="0016191A" w:rsidRDefault="00E05282" w:rsidP="0016191A">
      <w:pPr>
        <w:pStyle w:val="ListBullet"/>
      </w:pPr>
      <w:r w:rsidRPr="0016191A">
        <w:rPr>
          <w:b/>
        </w:rPr>
        <w:lastRenderedPageBreak/>
        <w:t xml:space="preserve">Community connections </w:t>
      </w:r>
      <w:r w:rsidR="00103DA5" w:rsidRPr="0016191A">
        <w:rPr>
          <w:b/>
        </w:rPr>
        <w:t>—</w:t>
      </w:r>
      <w:r w:rsidRPr="0016191A">
        <w:t xml:space="preserve"> What connections do you and your staff have to the community? (Think about religious groups, membership organizations, former employment, and community groups.)</w:t>
      </w:r>
    </w:p>
    <w:p w14:paraId="2563B5CE" w14:textId="77777777" w:rsidR="0016191A" w:rsidRPr="0016191A" w:rsidRDefault="0016191A" w:rsidP="0016191A">
      <w:pPr>
        <w:pStyle w:val="ListParagraph25"/>
      </w:pPr>
      <w:r w:rsidRPr="0016191A">
        <w:t>Notes: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16191A" w:rsidRPr="00145CA6" w14:paraId="77D5CF73" w14:textId="77777777" w:rsidTr="00650900">
        <w:tc>
          <w:tcPr>
            <w:tcW w:w="9630" w:type="dxa"/>
          </w:tcPr>
          <w:p w14:paraId="7D42697D" w14:textId="77777777" w:rsidR="0016191A" w:rsidRPr="00145CA6" w:rsidRDefault="0016191A" w:rsidP="00650900">
            <w:pPr>
              <w:pStyle w:val="BodyText"/>
            </w:pPr>
          </w:p>
        </w:tc>
      </w:tr>
      <w:tr w:rsidR="0016191A" w:rsidRPr="00145CA6" w14:paraId="54C1D7FF" w14:textId="77777777" w:rsidTr="00650900">
        <w:tc>
          <w:tcPr>
            <w:tcW w:w="9630" w:type="dxa"/>
          </w:tcPr>
          <w:p w14:paraId="60847679" w14:textId="77777777" w:rsidR="0016191A" w:rsidRPr="00145CA6" w:rsidRDefault="0016191A" w:rsidP="00650900">
            <w:pPr>
              <w:pStyle w:val="BodyText"/>
            </w:pPr>
          </w:p>
        </w:tc>
      </w:tr>
      <w:tr w:rsidR="0016191A" w:rsidRPr="00145CA6" w14:paraId="246E3CAC" w14:textId="77777777" w:rsidTr="00650900">
        <w:tc>
          <w:tcPr>
            <w:tcW w:w="9630" w:type="dxa"/>
            <w:tcBorders>
              <w:bottom w:val="single" w:sz="4" w:space="0" w:color="auto"/>
            </w:tcBorders>
          </w:tcPr>
          <w:p w14:paraId="2B883BE3" w14:textId="77777777" w:rsidR="0016191A" w:rsidRPr="00145CA6" w:rsidRDefault="0016191A" w:rsidP="00650900">
            <w:pPr>
              <w:pStyle w:val="BodyText"/>
            </w:pPr>
          </w:p>
        </w:tc>
      </w:tr>
    </w:tbl>
    <w:p w14:paraId="2D25BF63" w14:textId="77777777" w:rsidR="00B8429C" w:rsidRPr="0015613D" w:rsidRDefault="00B8429C" w:rsidP="00B8429C">
      <w:pPr>
        <w:pStyle w:val="Table-ReturnBeforeTable"/>
      </w:pPr>
    </w:p>
    <w:p w14:paraId="3BD6211C" w14:textId="77777777" w:rsidR="00E05282" w:rsidRPr="0016191A" w:rsidRDefault="00E05282" w:rsidP="0016191A">
      <w:pPr>
        <w:pStyle w:val="ListBullet"/>
        <w:rPr>
          <w:spacing w:val="-2"/>
        </w:rPr>
      </w:pPr>
      <w:r w:rsidRPr="0016191A">
        <w:rPr>
          <w:b/>
          <w:spacing w:val="-2"/>
        </w:rPr>
        <w:t xml:space="preserve">Culture </w:t>
      </w:r>
      <w:r w:rsidR="00103DA5" w:rsidRPr="0016191A">
        <w:rPr>
          <w:b/>
          <w:spacing w:val="-2"/>
        </w:rPr>
        <w:t>—</w:t>
      </w:r>
      <w:r w:rsidRPr="0016191A">
        <w:rPr>
          <w:spacing w:val="-2"/>
        </w:rPr>
        <w:t xml:space="preserve"> What are your or your staff members’ musical and artistic talents, or other cultural connections?</w:t>
      </w:r>
    </w:p>
    <w:p w14:paraId="20C1099D" w14:textId="77777777" w:rsidR="0016191A" w:rsidRPr="0016191A" w:rsidRDefault="0016191A" w:rsidP="0016191A">
      <w:pPr>
        <w:pStyle w:val="ListParagraph25"/>
      </w:pPr>
      <w:r w:rsidRPr="0016191A">
        <w:t>Notes: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16191A" w:rsidRPr="00145CA6" w14:paraId="4B7C265B" w14:textId="77777777" w:rsidTr="00650900">
        <w:tc>
          <w:tcPr>
            <w:tcW w:w="9630" w:type="dxa"/>
          </w:tcPr>
          <w:p w14:paraId="289A88BB" w14:textId="77777777" w:rsidR="0016191A" w:rsidRPr="00145CA6" w:rsidRDefault="0016191A" w:rsidP="00650900">
            <w:pPr>
              <w:pStyle w:val="BodyText"/>
            </w:pPr>
          </w:p>
        </w:tc>
      </w:tr>
      <w:tr w:rsidR="0016191A" w:rsidRPr="00145CA6" w14:paraId="27739A1A" w14:textId="77777777" w:rsidTr="00650900">
        <w:tc>
          <w:tcPr>
            <w:tcW w:w="9630" w:type="dxa"/>
          </w:tcPr>
          <w:p w14:paraId="74D84247" w14:textId="77777777" w:rsidR="0016191A" w:rsidRPr="00145CA6" w:rsidRDefault="0016191A" w:rsidP="00650900">
            <w:pPr>
              <w:pStyle w:val="BodyText"/>
            </w:pPr>
          </w:p>
        </w:tc>
      </w:tr>
      <w:tr w:rsidR="0016191A" w:rsidRPr="00145CA6" w14:paraId="21373AA6" w14:textId="77777777" w:rsidTr="00650900">
        <w:tc>
          <w:tcPr>
            <w:tcW w:w="9630" w:type="dxa"/>
            <w:tcBorders>
              <w:bottom w:val="single" w:sz="4" w:space="0" w:color="auto"/>
            </w:tcBorders>
          </w:tcPr>
          <w:p w14:paraId="18EB981C" w14:textId="77777777" w:rsidR="0016191A" w:rsidRPr="00145CA6" w:rsidRDefault="0016191A" w:rsidP="00650900">
            <w:pPr>
              <w:pStyle w:val="BodyText"/>
            </w:pPr>
          </w:p>
        </w:tc>
      </w:tr>
    </w:tbl>
    <w:p w14:paraId="12860E05" w14:textId="77777777" w:rsidR="00B8429C" w:rsidRPr="0015613D" w:rsidRDefault="00B8429C" w:rsidP="00B8429C">
      <w:pPr>
        <w:pStyle w:val="Table-ReturnBeforeTable"/>
      </w:pPr>
    </w:p>
    <w:p w14:paraId="5ED1A8ED" w14:textId="77777777" w:rsidR="00E05282" w:rsidRPr="0016191A" w:rsidRDefault="00E05282" w:rsidP="0016191A">
      <w:pPr>
        <w:pStyle w:val="ListBullet"/>
      </w:pPr>
      <w:r w:rsidRPr="0016191A">
        <w:rPr>
          <w:b/>
        </w:rPr>
        <w:t xml:space="preserve">Travel </w:t>
      </w:r>
      <w:r w:rsidR="00103DA5" w:rsidRPr="0016191A">
        <w:rPr>
          <w:b/>
        </w:rPr>
        <w:t>—</w:t>
      </w:r>
      <w:r w:rsidRPr="0016191A">
        <w:t xml:space="preserve"> What experiences have you or your staff had traveling, moving, or migrating? (Consider armchair and virtual travel as well.)</w:t>
      </w:r>
    </w:p>
    <w:p w14:paraId="2C4A75E6" w14:textId="77777777" w:rsidR="0016191A" w:rsidRPr="0016191A" w:rsidRDefault="0016191A" w:rsidP="0016191A">
      <w:pPr>
        <w:pStyle w:val="ListParagraph25"/>
      </w:pPr>
      <w:r w:rsidRPr="0016191A">
        <w:t>Notes: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16191A" w:rsidRPr="00145CA6" w14:paraId="0826E107" w14:textId="77777777" w:rsidTr="00650900">
        <w:tc>
          <w:tcPr>
            <w:tcW w:w="9630" w:type="dxa"/>
          </w:tcPr>
          <w:p w14:paraId="3F99BE50" w14:textId="77777777" w:rsidR="0016191A" w:rsidRPr="00145CA6" w:rsidRDefault="0016191A" w:rsidP="00650900">
            <w:pPr>
              <w:pStyle w:val="BodyText"/>
            </w:pPr>
          </w:p>
        </w:tc>
      </w:tr>
      <w:tr w:rsidR="0016191A" w:rsidRPr="00145CA6" w14:paraId="71E8493B" w14:textId="77777777" w:rsidTr="00650900">
        <w:tc>
          <w:tcPr>
            <w:tcW w:w="9630" w:type="dxa"/>
          </w:tcPr>
          <w:p w14:paraId="5693747A" w14:textId="77777777" w:rsidR="0016191A" w:rsidRPr="00145CA6" w:rsidRDefault="0016191A" w:rsidP="00650900">
            <w:pPr>
              <w:pStyle w:val="BodyText"/>
            </w:pPr>
          </w:p>
        </w:tc>
      </w:tr>
      <w:tr w:rsidR="0016191A" w:rsidRPr="00145CA6" w14:paraId="0FDDDDA9" w14:textId="77777777" w:rsidTr="00650900">
        <w:tc>
          <w:tcPr>
            <w:tcW w:w="9630" w:type="dxa"/>
            <w:tcBorders>
              <w:bottom w:val="single" w:sz="4" w:space="0" w:color="auto"/>
            </w:tcBorders>
          </w:tcPr>
          <w:p w14:paraId="774E3F43" w14:textId="77777777" w:rsidR="0016191A" w:rsidRPr="00145CA6" w:rsidRDefault="0016191A" w:rsidP="00650900">
            <w:pPr>
              <w:pStyle w:val="BodyText"/>
            </w:pPr>
          </w:p>
        </w:tc>
      </w:tr>
    </w:tbl>
    <w:p w14:paraId="69EE2497" w14:textId="77777777" w:rsidR="00B8429C" w:rsidRPr="0015613D" w:rsidRDefault="00B8429C" w:rsidP="00B8429C">
      <w:pPr>
        <w:pStyle w:val="Table-ReturnBeforeTable"/>
      </w:pPr>
    </w:p>
    <w:p w14:paraId="4D8D5AA9" w14:textId="77777777" w:rsidR="00E05282" w:rsidRPr="0016191A" w:rsidRDefault="00E05282" w:rsidP="0016191A">
      <w:pPr>
        <w:pStyle w:val="ListBullet"/>
      </w:pPr>
      <w:r w:rsidRPr="0016191A">
        <w:rPr>
          <w:b/>
        </w:rPr>
        <w:t xml:space="preserve">Language </w:t>
      </w:r>
      <w:r w:rsidR="00103DA5" w:rsidRPr="0016191A">
        <w:rPr>
          <w:b/>
        </w:rPr>
        <w:t>—</w:t>
      </w:r>
      <w:r w:rsidRPr="0016191A">
        <w:t xml:space="preserve"> What languages do you and your staff speak, and how have you learned them?</w:t>
      </w:r>
    </w:p>
    <w:p w14:paraId="42DBDD10" w14:textId="77777777" w:rsidR="0016191A" w:rsidRPr="0016191A" w:rsidRDefault="0016191A" w:rsidP="0016191A">
      <w:pPr>
        <w:pStyle w:val="ListParagraph25"/>
      </w:pPr>
      <w:r w:rsidRPr="0016191A">
        <w:t>Notes: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16191A" w:rsidRPr="00145CA6" w14:paraId="64102027" w14:textId="77777777" w:rsidTr="00650900">
        <w:tc>
          <w:tcPr>
            <w:tcW w:w="9630" w:type="dxa"/>
          </w:tcPr>
          <w:p w14:paraId="07BC7639" w14:textId="77777777" w:rsidR="0016191A" w:rsidRPr="00145CA6" w:rsidRDefault="0016191A" w:rsidP="00650900">
            <w:pPr>
              <w:pStyle w:val="BodyText"/>
            </w:pPr>
          </w:p>
        </w:tc>
      </w:tr>
      <w:tr w:rsidR="0016191A" w:rsidRPr="00145CA6" w14:paraId="11EE4CFC" w14:textId="77777777" w:rsidTr="00650900">
        <w:tc>
          <w:tcPr>
            <w:tcW w:w="9630" w:type="dxa"/>
          </w:tcPr>
          <w:p w14:paraId="59AE61E4" w14:textId="77777777" w:rsidR="0016191A" w:rsidRPr="00145CA6" w:rsidRDefault="0016191A" w:rsidP="00650900">
            <w:pPr>
              <w:pStyle w:val="BodyText"/>
            </w:pPr>
          </w:p>
        </w:tc>
      </w:tr>
      <w:tr w:rsidR="0016191A" w:rsidRPr="00145CA6" w14:paraId="317ED0A0" w14:textId="77777777" w:rsidTr="00650900">
        <w:tc>
          <w:tcPr>
            <w:tcW w:w="9630" w:type="dxa"/>
            <w:tcBorders>
              <w:bottom w:val="single" w:sz="4" w:space="0" w:color="auto"/>
            </w:tcBorders>
          </w:tcPr>
          <w:p w14:paraId="7E0C1B43" w14:textId="77777777" w:rsidR="0016191A" w:rsidRPr="00145CA6" w:rsidRDefault="0016191A" w:rsidP="00650900">
            <w:pPr>
              <w:pStyle w:val="BodyText"/>
            </w:pPr>
          </w:p>
        </w:tc>
      </w:tr>
    </w:tbl>
    <w:p w14:paraId="7EB9F368" w14:textId="77777777" w:rsidR="00B8429C" w:rsidRPr="0015613D" w:rsidRDefault="00B8429C" w:rsidP="00B8429C">
      <w:pPr>
        <w:pStyle w:val="Table-ReturnBeforeTable"/>
      </w:pPr>
    </w:p>
    <w:p w14:paraId="69166A8E" w14:textId="77777777" w:rsidR="00E05282" w:rsidRPr="0016191A" w:rsidRDefault="00E05282" w:rsidP="0016191A">
      <w:pPr>
        <w:pStyle w:val="ListBullet"/>
      </w:pPr>
      <w:r w:rsidRPr="0016191A">
        <w:rPr>
          <w:b/>
        </w:rPr>
        <w:t xml:space="preserve">Education </w:t>
      </w:r>
      <w:r w:rsidR="00103DA5" w:rsidRPr="0016191A">
        <w:rPr>
          <w:b/>
        </w:rPr>
        <w:t>—</w:t>
      </w:r>
      <w:r w:rsidRPr="0016191A">
        <w:t xml:space="preserve"> What areas of interest have you and your staff pursued through school or personal study, such as current affairs, historical knowledge, or scientific research?</w:t>
      </w:r>
    </w:p>
    <w:p w14:paraId="1C02C106" w14:textId="77777777" w:rsidR="0016191A" w:rsidRPr="0016191A" w:rsidRDefault="0016191A" w:rsidP="0016191A">
      <w:pPr>
        <w:pStyle w:val="ListParagraph25"/>
      </w:pPr>
      <w:r w:rsidRPr="0016191A">
        <w:t>Notes: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16191A" w:rsidRPr="00145CA6" w14:paraId="7C86B944" w14:textId="77777777" w:rsidTr="00650900">
        <w:tc>
          <w:tcPr>
            <w:tcW w:w="9630" w:type="dxa"/>
          </w:tcPr>
          <w:p w14:paraId="30B3CB30" w14:textId="77777777" w:rsidR="0016191A" w:rsidRPr="00145CA6" w:rsidRDefault="0016191A" w:rsidP="00650900">
            <w:pPr>
              <w:pStyle w:val="BodyText"/>
            </w:pPr>
          </w:p>
        </w:tc>
      </w:tr>
      <w:tr w:rsidR="0016191A" w:rsidRPr="00145CA6" w14:paraId="2488E484" w14:textId="77777777" w:rsidTr="00650900">
        <w:tc>
          <w:tcPr>
            <w:tcW w:w="9630" w:type="dxa"/>
          </w:tcPr>
          <w:p w14:paraId="577E54D2" w14:textId="77777777" w:rsidR="0016191A" w:rsidRPr="00145CA6" w:rsidRDefault="0016191A" w:rsidP="00650900">
            <w:pPr>
              <w:pStyle w:val="BodyText"/>
            </w:pPr>
          </w:p>
        </w:tc>
      </w:tr>
      <w:tr w:rsidR="0016191A" w:rsidRPr="00145CA6" w14:paraId="27C974CB" w14:textId="77777777" w:rsidTr="00650900">
        <w:tc>
          <w:tcPr>
            <w:tcW w:w="9630" w:type="dxa"/>
            <w:tcBorders>
              <w:bottom w:val="single" w:sz="4" w:space="0" w:color="auto"/>
            </w:tcBorders>
          </w:tcPr>
          <w:p w14:paraId="32B368D5" w14:textId="77777777" w:rsidR="0016191A" w:rsidRPr="00145CA6" w:rsidRDefault="0016191A" w:rsidP="00650900">
            <w:pPr>
              <w:pStyle w:val="BodyText"/>
            </w:pPr>
          </w:p>
        </w:tc>
      </w:tr>
    </w:tbl>
    <w:p w14:paraId="495FF9CE" w14:textId="77777777" w:rsidR="00B8429C" w:rsidRPr="0015613D" w:rsidRDefault="00B8429C" w:rsidP="00B8429C">
      <w:pPr>
        <w:pStyle w:val="Table-ReturnBeforeTable"/>
      </w:pPr>
    </w:p>
    <w:p w14:paraId="09A86BD9" w14:textId="77777777" w:rsidR="001E36B3" w:rsidRDefault="001E36B3">
      <w:pPr>
        <w:spacing w:after="200"/>
        <w:rPr>
          <w:b/>
        </w:rPr>
      </w:pPr>
      <w:r>
        <w:rPr>
          <w:b/>
        </w:rPr>
        <w:br w:type="page"/>
      </w:r>
    </w:p>
    <w:p w14:paraId="7692592C" w14:textId="181C1D9A" w:rsidR="00E05282" w:rsidRPr="0016191A" w:rsidRDefault="00E05282" w:rsidP="0016191A">
      <w:pPr>
        <w:pStyle w:val="ListBullet"/>
      </w:pPr>
      <w:r w:rsidRPr="0016191A">
        <w:rPr>
          <w:b/>
        </w:rPr>
        <w:lastRenderedPageBreak/>
        <w:t xml:space="preserve">Employment </w:t>
      </w:r>
      <w:r w:rsidR="00103DA5" w:rsidRPr="0016191A">
        <w:rPr>
          <w:b/>
        </w:rPr>
        <w:t>—</w:t>
      </w:r>
      <w:r w:rsidRPr="0016191A">
        <w:t xml:space="preserve"> Where have you and your staff worked in the past? What industries or professional experience can they share with the program?</w:t>
      </w:r>
    </w:p>
    <w:p w14:paraId="6773ED7C" w14:textId="77777777" w:rsidR="0016191A" w:rsidRPr="0016191A" w:rsidRDefault="0016191A" w:rsidP="0016191A">
      <w:pPr>
        <w:pStyle w:val="ListParagraph25"/>
      </w:pPr>
      <w:r w:rsidRPr="0016191A">
        <w:t>Notes:</w:t>
      </w:r>
    </w:p>
    <w:tbl>
      <w:tblPr>
        <w:tblW w:w="4763" w:type="pct"/>
        <w:tblInd w:w="468" w:type="dxa"/>
        <w:tblBorders>
          <w:insideH w:val="single" w:sz="4" w:space="0" w:color="auto"/>
          <w:insideV w:val="single" w:sz="4" w:space="0" w:color="auto"/>
        </w:tblBorders>
        <w:tblLook w:val="04A0" w:firstRow="1" w:lastRow="0" w:firstColumn="1" w:lastColumn="0" w:noHBand="0" w:noVBand="1"/>
      </w:tblPr>
      <w:tblGrid>
        <w:gridCol w:w="9630"/>
      </w:tblGrid>
      <w:tr w:rsidR="0016191A" w:rsidRPr="00145CA6" w14:paraId="45E2BEFF" w14:textId="77777777" w:rsidTr="00650900">
        <w:tc>
          <w:tcPr>
            <w:tcW w:w="9630" w:type="dxa"/>
          </w:tcPr>
          <w:p w14:paraId="656A9BAA" w14:textId="77777777" w:rsidR="0016191A" w:rsidRPr="00145CA6" w:rsidRDefault="0016191A" w:rsidP="00650900">
            <w:pPr>
              <w:pStyle w:val="BodyText"/>
            </w:pPr>
          </w:p>
        </w:tc>
      </w:tr>
      <w:tr w:rsidR="0016191A" w:rsidRPr="00145CA6" w14:paraId="1636F091" w14:textId="77777777" w:rsidTr="00650900">
        <w:tc>
          <w:tcPr>
            <w:tcW w:w="9630" w:type="dxa"/>
          </w:tcPr>
          <w:p w14:paraId="26C6083E" w14:textId="77777777" w:rsidR="0016191A" w:rsidRPr="00145CA6" w:rsidRDefault="0016191A" w:rsidP="00650900">
            <w:pPr>
              <w:pStyle w:val="BodyText"/>
            </w:pPr>
          </w:p>
        </w:tc>
      </w:tr>
      <w:tr w:rsidR="0016191A" w:rsidRPr="00145CA6" w14:paraId="25857576" w14:textId="77777777" w:rsidTr="00650900">
        <w:tc>
          <w:tcPr>
            <w:tcW w:w="9630" w:type="dxa"/>
            <w:tcBorders>
              <w:bottom w:val="single" w:sz="4" w:space="0" w:color="auto"/>
            </w:tcBorders>
          </w:tcPr>
          <w:p w14:paraId="54B7AD70" w14:textId="77777777" w:rsidR="0016191A" w:rsidRPr="00145CA6" w:rsidRDefault="0016191A" w:rsidP="00650900">
            <w:pPr>
              <w:pStyle w:val="BodyText"/>
            </w:pPr>
          </w:p>
        </w:tc>
      </w:tr>
    </w:tbl>
    <w:p w14:paraId="01FF2CC8" w14:textId="77777777" w:rsidR="00B8429C" w:rsidRDefault="00E05282" w:rsidP="00790FC0">
      <w:pPr>
        <w:pStyle w:val="Body-AllItalic"/>
        <w:spacing w:before="240"/>
      </w:pPr>
      <w:r w:rsidRPr="00E05282">
        <w:rPr>
          <w:b/>
        </w:rPr>
        <w:t xml:space="preserve">Now </w:t>
      </w:r>
      <w:r w:rsidR="004A0BE1">
        <w:rPr>
          <w:b/>
        </w:rPr>
        <w:t>W</w:t>
      </w:r>
      <w:r w:rsidRPr="00E05282">
        <w:rPr>
          <w:b/>
        </w:rPr>
        <w:t>hat?</w:t>
      </w:r>
      <w:r w:rsidRPr="00E05282">
        <w:t xml:space="preserve"> Once you have identified the organizations and connections that you can make, compare this list to the list of organizations you identified in </w:t>
      </w:r>
      <w:r w:rsidRPr="0058518B">
        <w:rPr>
          <w:b/>
        </w:rPr>
        <w:t>Tool 58: Identifying Potential Partnerships</w:t>
      </w:r>
      <w:r w:rsidRPr="00E05282">
        <w:t>. Look for commonalities. If there are four or five organizations that show up on both lists, those are the best places to start. Reach out to those organizations. Ask for a meeting. Talk to them about how you see them as a potential asset to your program. Let them know how you think the program can benefit them. Begin to establish a potential partnership, and use some of the other tools in this section to help you think through strong partnership plans.</w:t>
      </w:r>
    </w:p>
    <w:p w14:paraId="15AE2C06" w14:textId="77777777" w:rsidR="00B8429C" w:rsidRPr="00DC7699" w:rsidRDefault="00B8429C" w:rsidP="001E36B3">
      <w:pPr>
        <w:pStyle w:val="BodyText"/>
      </w:pPr>
    </w:p>
    <w:sectPr w:rsidR="00B8429C" w:rsidRPr="00DC7699" w:rsidSect="004127DE">
      <w:footerReference w:type="default" r:id="rId13"/>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7E12D" w14:textId="77777777" w:rsidR="00D75084" w:rsidRDefault="00D75084" w:rsidP="0078684C">
      <w:r>
        <w:separator/>
      </w:r>
    </w:p>
  </w:endnote>
  <w:endnote w:type="continuationSeparator" w:id="0">
    <w:p w14:paraId="013A6FE6" w14:textId="77777777" w:rsidR="00D75084" w:rsidRDefault="00D75084"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8605A" w:rsidRPr="004E56D4" w:rsidRDefault="00A8605A"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8056EE">
      <w:fldChar w:fldCharType="begin"/>
    </w:r>
    <w:r w:rsidR="008056EE">
      <w:instrText xml:space="preserve"> STYLEREF  ToolNumber  \* MERGEFORMAT </w:instrText>
    </w:r>
    <w:r w:rsidR="008056EE">
      <w:fldChar w:fldCharType="separate"/>
    </w:r>
    <w:r w:rsidR="008056EE">
      <w:rPr>
        <w:noProof/>
      </w:rPr>
      <w:t>61</w:t>
    </w:r>
    <w:r w:rsidR="008056EE">
      <w:rPr>
        <w:noProof/>
      </w:rPr>
      <w:fldChar w:fldCharType="end"/>
    </w:r>
    <w:r w:rsidRPr="00C66F5C">
      <w:t xml:space="preserve"> </w:t>
    </w:r>
    <w:r>
      <w:t xml:space="preserve">  |   Page </w:t>
    </w:r>
    <w:r>
      <w:fldChar w:fldCharType="begin"/>
    </w:r>
    <w:r>
      <w:instrText xml:space="preserve"> PAGE  \* MERGEFORMAT </w:instrText>
    </w:r>
    <w:r>
      <w:fldChar w:fldCharType="separate"/>
    </w:r>
    <w:r w:rsidR="008056E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94BD1" w14:textId="77777777" w:rsidR="00D75084" w:rsidRDefault="00D75084" w:rsidP="0078684C">
      <w:r>
        <w:separator/>
      </w:r>
    </w:p>
  </w:footnote>
  <w:footnote w:type="continuationSeparator" w:id="0">
    <w:p w14:paraId="004691A9" w14:textId="77777777" w:rsidR="00D75084" w:rsidRDefault="00D75084"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4F6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27DE"/>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44E6"/>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0058"/>
    <w:rsid w:val="005A1350"/>
    <w:rsid w:val="005A320B"/>
    <w:rsid w:val="005A6049"/>
    <w:rsid w:val="005A669C"/>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494E"/>
    <w:rsid w:val="006D633F"/>
    <w:rsid w:val="006E17D4"/>
    <w:rsid w:val="006E4696"/>
    <w:rsid w:val="006E4B39"/>
    <w:rsid w:val="006F0D61"/>
    <w:rsid w:val="006F1C94"/>
    <w:rsid w:val="006F33FC"/>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3386"/>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056EE"/>
    <w:rsid w:val="008101BE"/>
    <w:rsid w:val="00810AF0"/>
    <w:rsid w:val="008130CC"/>
    <w:rsid w:val="00813D75"/>
    <w:rsid w:val="008146A9"/>
    <w:rsid w:val="00814CF8"/>
    <w:rsid w:val="00814EDB"/>
    <w:rsid w:val="0081544D"/>
    <w:rsid w:val="00815D60"/>
    <w:rsid w:val="00817B93"/>
    <w:rsid w:val="00822366"/>
    <w:rsid w:val="00824D06"/>
    <w:rsid w:val="00826017"/>
    <w:rsid w:val="00827AD4"/>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611B"/>
    <w:rsid w:val="00977FCE"/>
    <w:rsid w:val="00980301"/>
    <w:rsid w:val="009803D8"/>
    <w:rsid w:val="009806B7"/>
    <w:rsid w:val="00982364"/>
    <w:rsid w:val="00983375"/>
    <w:rsid w:val="009857BD"/>
    <w:rsid w:val="009864A5"/>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605A"/>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3318"/>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084"/>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5749"/>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284"/>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utreachworl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iet.org/publications-resources/publications/listed-program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E786036-2D58-4887-A803-797C95DB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7</TotalTime>
  <Pages>5</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2014-03-25T13:57:00Z</dcterms:created>
  <dcterms:modified xsi:type="dcterms:W3CDTF">2014-04-04T18:38:00Z</dcterms:modified>
</cp:coreProperties>
</file>